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02E1" w:rsidRPr="00AE4F2B" w:rsidRDefault="009C02E1" w:rsidP="00AE4F2B">
      <w:pPr>
        <w:pStyle w:val="Textbody"/>
        <w:spacing w:after="0" w:line="240" w:lineRule="auto"/>
        <w:jc w:val="both"/>
        <w:rPr>
          <w:rFonts w:ascii="Century Gothic" w:hAnsi="Century Gothic"/>
          <w:color w:val="000000"/>
          <w:sz w:val="20"/>
          <w:szCs w:val="20"/>
        </w:rPr>
      </w:pPr>
      <w:r w:rsidRPr="00AE4F2B">
        <w:rPr>
          <w:rFonts w:ascii="Century Gothic" w:hAnsi="Century Gothic"/>
          <w:color w:val="000000"/>
          <w:sz w:val="20"/>
          <w:szCs w:val="20"/>
        </w:rPr>
        <w:t xml:space="preserve">Załącznik nr </w:t>
      </w:r>
      <w:r w:rsidR="00F62A72" w:rsidRPr="00AE4F2B">
        <w:rPr>
          <w:rFonts w:ascii="Century Gothic" w:hAnsi="Century Gothic"/>
          <w:color w:val="000000"/>
          <w:sz w:val="20"/>
          <w:szCs w:val="20"/>
        </w:rPr>
        <w:t>3</w:t>
      </w:r>
    </w:p>
    <w:p w:rsidR="00AE4F2B" w:rsidRDefault="00AE4F2B" w:rsidP="00AE4F2B">
      <w:pPr>
        <w:pStyle w:val="Textbody"/>
        <w:spacing w:after="0" w:line="240" w:lineRule="auto"/>
        <w:jc w:val="both"/>
        <w:rPr>
          <w:rFonts w:ascii="Century Gothic" w:hAnsi="Century Gothic"/>
          <w:color w:val="000000"/>
          <w:sz w:val="20"/>
          <w:szCs w:val="20"/>
        </w:rPr>
      </w:pPr>
    </w:p>
    <w:p w:rsidR="00C67F35" w:rsidRPr="00AE4F2B" w:rsidRDefault="009C02E1" w:rsidP="00AE4F2B">
      <w:pPr>
        <w:pStyle w:val="Textbody"/>
        <w:spacing w:after="0" w:line="240" w:lineRule="auto"/>
        <w:jc w:val="both"/>
        <w:rPr>
          <w:rFonts w:ascii="Century Gothic" w:hAnsi="Century Gothic"/>
          <w:color w:val="000000"/>
          <w:sz w:val="20"/>
          <w:szCs w:val="20"/>
        </w:rPr>
      </w:pPr>
      <w:bookmarkStart w:id="0" w:name="_GoBack"/>
      <w:bookmarkEnd w:id="0"/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AE4F2B" w:rsidRPr="00AE4F2B">
        <w:rPr>
          <w:rFonts w:ascii="Century Gothic" w:hAnsi="Century Gothic"/>
          <w:b/>
          <w:color w:val="000000"/>
          <w:sz w:val="20"/>
          <w:szCs w:val="20"/>
        </w:rPr>
        <w:t>15</w:t>
      </w:r>
      <w:r w:rsidRPr="00AE4F2B">
        <w:rPr>
          <w:rFonts w:ascii="Century Gothic" w:hAnsi="Century Gothic"/>
          <w:b/>
          <w:color w:val="000000"/>
          <w:sz w:val="20"/>
          <w:szCs w:val="20"/>
        </w:rPr>
        <w:t>/</w:t>
      </w:r>
      <w:r w:rsidR="008F20D5" w:rsidRPr="00AE4F2B">
        <w:rPr>
          <w:rFonts w:ascii="Century Gothic" w:hAnsi="Century Gothic"/>
          <w:b/>
          <w:color w:val="000000"/>
          <w:sz w:val="20"/>
          <w:szCs w:val="20"/>
        </w:rPr>
        <w:t>01</w:t>
      </w:r>
      <w:r w:rsidRPr="00AE4F2B">
        <w:rPr>
          <w:rFonts w:ascii="Century Gothic" w:hAnsi="Century Gothic"/>
          <w:b/>
          <w:color w:val="000000"/>
          <w:sz w:val="20"/>
          <w:szCs w:val="20"/>
        </w:rPr>
        <w:t>/202</w:t>
      </w:r>
      <w:r w:rsidR="008F20D5" w:rsidRPr="00AE4F2B">
        <w:rPr>
          <w:rFonts w:ascii="Century Gothic" w:hAnsi="Century Gothic"/>
          <w:b/>
          <w:color w:val="000000"/>
          <w:sz w:val="20"/>
          <w:szCs w:val="20"/>
        </w:rPr>
        <w:t>6</w:t>
      </w:r>
      <w:r w:rsidRPr="00AE4F2B">
        <w:rPr>
          <w:rFonts w:ascii="Century Gothic" w:hAnsi="Century Gothic"/>
          <w:b/>
          <w:color w:val="000000"/>
          <w:sz w:val="20"/>
          <w:szCs w:val="20"/>
        </w:rPr>
        <w:t>/</w:t>
      </w:r>
      <w:r w:rsidR="00C67F35" w:rsidRPr="00AE4F2B">
        <w:rPr>
          <w:rFonts w:ascii="Century Gothic" w:hAnsi="Century Gothic"/>
          <w:b/>
          <w:color w:val="000000"/>
          <w:sz w:val="20"/>
          <w:szCs w:val="20"/>
        </w:rPr>
        <w:t>ZAW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 w:rsidR="00AE4F2B">
        <w:rPr>
          <w:rFonts w:ascii="Century Gothic" w:hAnsi="Century Gothic"/>
          <w:color w:val="000000"/>
          <w:sz w:val="20"/>
          <w:szCs w:val="20"/>
        </w:rPr>
        <w:t xml:space="preserve"> </w:t>
      </w:r>
      <w:r w:rsidR="00C67F35" w:rsidRPr="00AE4F2B">
        <w:rPr>
          <w:rFonts w:ascii="Century Gothic" w:hAnsi="Century Gothic"/>
          <w:color w:val="000000"/>
          <w:sz w:val="20"/>
          <w:szCs w:val="20"/>
        </w:rPr>
        <w:t>„</w:t>
      </w:r>
      <w:proofErr w:type="spellStart"/>
      <w:r w:rsidR="00C67F35" w:rsidRPr="00AE4F2B">
        <w:rPr>
          <w:rFonts w:ascii="Century Gothic" w:hAnsi="Century Gothic"/>
          <w:b/>
          <w:color w:val="000000"/>
          <w:sz w:val="20"/>
          <w:szCs w:val="20"/>
        </w:rPr>
        <w:t>Międzypowiatowa</w:t>
      </w:r>
      <w:proofErr w:type="spellEnd"/>
      <w:r w:rsidR="00C67F35" w:rsidRPr="00AE4F2B">
        <w:rPr>
          <w:rFonts w:ascii="Century Gothic" w:hAnsi="Century Gothic"/>
          <w:b/>
          <w:color w:val="000000"/>
          <w:sz w:val="20"/>
          <w:szCs w:val="20"/>
        </w:rPr>
        <w:t xml:space="preserve"> droga</w:t>
      </w:r>
      <w:r w:rsidR="00706F25" w:rsidRPr="00AE4F2B">
        <w:rPr>
          <w:rFonts w:ascii="Century Gothic" w:hAnsi="Century Gothic"/>
          <w:b/>
          <w:color w:val="000000"/>
          <w:sz w:val="20"/>
          <w:szCs w:val="20"/>
        </w:rPr>
        <w:t xml:space="preserve"> </w:t>
      </w:r>
      <w:r w:rsidR="00C67F35" w:rsidRPr="00AE4F2B">
        <w:rPr>
          <w:rFonts w:ascii="Century Gothic" w:hAnsi="Century Gothic"/>
          <w:b/>
          <w:color w:val="000000"/>
          <w:sz w:val="20"/>
          <w:szCs w:val="20"/>
        </w:rPr>
        <w:t>do</w:t>
      </w:r>
      <w:r w:rsidR="00AE4F2B" w:rsidRPr="00AE4F2B">
        <w:rPr>
          <w:rFonts w:ascii="Century Gothic" w:hAnsi="Century Gothic"/>
          <w:b/>
          <w:color w:val="000000"/>
          <w:sz w:val="20"/>
          <w:szCs w:val="20"/>
        </w:rPr>
        <w:t xml:space="preserve"> </w:t>
      </w:r>
      <w:r w:rsidR="00C67F35" w:rsidRPr="00AE4F2B">
        <w:rPr>
          <w:rFonts w:ascii="Century Gothic" w:hAnsi="Century Gothic"/>
          <w:b/>
          <w:color w:val="000000"/>
          <w:sz w:val="20"/>
          <w:szCs w:val="20"/>
        </w:rPr>
        <w:t>edukacyjnego sukcesu szkół zawodowych powiatów dzierżoniowskiego, kłodzkiego i świdnickiego”</w:t>
      </w:r>
    </w:p>
    <w:p w:rsidR="009C02E1" w:rsidRPr="00AE4F2B" w:rsidRDefault="009C02E1" w:rsidP="00EC1C92">
      <w:pPr>
        <w:pStyle w:val="Textbody"/>
        <w:spacing w:after="0" w:line="240" w:lineRule="auto"/>
        <w:jc w:val="both"/>
        <w:rPr>
          <w:rFonts w:ascii="Century Gothic" w:hAnsi="Century Gothic"/>
          <w:color w:val="000000"/>
          <w:sz w:val="20"/>
          <w:szCs w:val="20"/>
        </w:rPr>
      </w:pPr>
      <w:r>
        <w:rPr>
          <w:rFonts w:ascii="Century Gothic" w:hAnsi="Century Gothic"/>
          <w:color w:val="000000"/>
          <w:sz w:val="20"/>
          <w:szCs w:val="20"/>
        </w:rPr>
        <w:t>w</w:t>
      </w:r>
      <w:r w:rsidR="006C59D7">
        <w:rPr>
          <w:rFonts w:ascii="Century Gothic" w:hAnsi="Century Gothic"/>
          <w:color w:val="000000"/>
          <w:sz w:val="20"/>
          <w:szCs w:val="20"/>
        </w:rPr>
        <w:t> </w:t>
      </w:r>
      <w:r>
        <w:rPr>
          <w:rFonts w:ascii="Century Gothic" w:hAnsi="Century Gothic"/>
          <w:color w:val="000000"/>
          <w:sz w:val="20"/>
          <w:szCs w:val="20"/>
        </w:rPr>
        <w:t xml:space="preserve">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9C02E1" w:rsidRDefault="009C02E1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</w:p>
    <w:p w:rsidR="009C02E1" w:rsidRPr="0026264F" w:rsidRDefault="009C02E1" w:rsidP="009C02E1">
      <w:pPr>
        <w:spacing w:after="0" w:line="240" w:lineRule="auto"/>
        <w:rPr>
          <w:rFonts w:ascii="Century Gothic" w:hAnsi="Century Gothic"/>
          <w:b/>
          <w:sz w:val="20"/>
          <w:szCs w:val="20"/>
        </w:rPr>
      </w:pPr>
      <w:r w:rsidRPr="0026264F">
        <w:rPr>
          <w:rFonts w:ascii="Century Gothic" w:hAnsi="Century Gothic"/>
          <w:b/>
          <w:sz w:val="20"/>
          <w:szCs w:val="20"/>
        </w:rPr>
        <w:t>SZCZEGÓŁOWY OPIS PRZEDMIOTU ZAMÓWIENIA:</w:t>
      </w:r>
    </w:p>
    <w:p w:rsidR="009C02E1" w:rsidRDefault="009C02E1" w:rsidP="009C02E1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:rsidR="00FF0C0F" w:rsidRDefault="009C02E1" w:rsidP="009C02E1">
      <w:pPr>
        <w:pStyle w:val="Textbody"/>
        <w:jc w:val="both"/>
        <w:rPr>
          <w:rFonts w:ascii="Century Gothic" w:hAnsi="Century Gothic"/>
          <w:i/>
          <w:sz w:val="20"/>
          <w:szCs w:val="20"/>
        </w:rPr>
      </w:pPr>
      <w:r w:rsidRPr="00E807F3">
        <w:rPr>
          <w:rFonts w:ascii="Century Gothic" w:hAnsi="Century Gothic"/>
          <w:i/>
          <w:sz w:val="20"/>
          <w:szCs w:val="20"/>
        </w:rPr>
        <w:t>Wszystkie nazwy własne i marki handlowe urządzeń i wyposażenia zawarte w opisie przedmiotu zamówienia, zostały użyte w celu sprecyzowania oczekiwań jakościowych i technologicznych Zamawiającego. Zamawiający dopuszcza rozwiązania równoważne. Jako rozwiązanie równoważne należy rozumieć zastosowanie innego niż opisane nazwą urządzenie lub elementu wyposażenia z zachowaniem takich samych parametrów technicznych, jakościowych, użytkowych i funkcjonalnych. Równoważne produkty i urządzenia muszą być dopuszczone do obrotu i stosowania z obowiązującym prawem. Wykonawca zobowiązany jest przedstawić na wezwanie zamawiającego szczegółową specyfikację, z której w sposób nie budzący żadnej wątpliwości Zamawiającego winno wynikać, iż zastosowany asortyment jest o takich samych lub lepszych parametrach technicznych, jakościowych, funkcjonalnych w odniesieniu do asortymentu określonego przez Zamawiającego w opisie przedmiotu zamówienia. Zamawiający informuje, iż w razie gdy w opisie przedmiotu zamówienia znajdują się znaki towarowe, za ofertę równoważną uznaje się ofertę spełniającą parametry indywidualnie wskazanego asortymentu określone przez jego producenta.</w:t>
      </w:r>
    </w:p>
    <w:p w:rsidR="00C67F35" w:rsidRDefault="00C67F35" w:rsidP="00C67F35">
      <w:pPr>
        <w:pStyle w:val="Textbody"/>
        <w:spacing w:after="0"/>
        <w:rPr>
          <w:rFonts w:ascii="Century Gothic" w:hAnsi="Century Gothic"/>
          <w:i/>
          <w:sz w:val="20"/>
          <w:szCs w:val="20"/>
        </w:rPr>
      </w:pPr>
    </w:p>
    <w:p w:rsidR="00F05C79" w:rsidRDefault="00F05C79" w:rsidP="00F05C79">
      <w:pPr>
        <w:pStyle w:val="Akapitzlist"/>
        <w:numPr>
          <w:ilvl w:val="0"/>
          <w:numId w:val="25"/>
        </w:numPr>
        <w:rPr>
          <w:rFonts w:ascii="Century Gothic" w:hAnsi="Century Gothic"/>
          <w:b/>
          <w:bCs/>
          <w:sz w:val="20"/>
          <w:szCs w:val="20"/>
        </w:rPr>
      </w:pPr>
      <w:r w:rsidRPr="007D1A16">
        <w:rPr>
          <w:rFonts w:ascii="Century Gothic" w:hAnsi="Century Gothic"/>
          <w:b/>
          <w:bCs/>
          <w:sz w:val="20"/>
          <w:szCs w:val="20"/>
        </w:rPr>
        <w:t>Zespół Szkół Technicznych w Kłodzku</w:t>
      </w:r>
      <w:r w:rsidR="00A72C3E">
        <w:rPr>
          <w:rFonts w:ascii="Century Gothic" w:hAnsi="Century Gothic"/>
          <w:b/>
          <w:bCs/>
          <w:sz w:val="20"/>
          <w:szCs w:val="20"/>
        </w:rPr>
        <w:t xml:space="preserve">, ul. </w:t>
      </w:r>
      <w:hyperlink r:id="rId8" w:history="1">
        <w:r w:rsidR="00A72C3E" w:rsidRPr="00A72C3E">
          <w:rPr>
            <w:rFonts w:ascii="Century Gothic" w:hAnsi="Century Gothic"/>
            <w:b/>
            <w:bCs/>
            <w:sz w:val="20"/>
            <w:szCs w:val="20"/>
          </w:rPr>
          <w:t>Bohaterów Getta 6, 57-300 Kłodzko</w:t>
        </w:r>
      </w:hyperlink>
      <w:r w:rsidRPr="007D1A16">
        <w:rPr>
          <w:rFonts w:ascii="Century Gothic" w:hAnsi="Century Gothic"/>
          <w:b/>
          <w:bCs/>
          <w:sz w:val="20"/>
          <w:szCs w:val="20"/>
        </w:rPr>
        <w:t>:</w:t>
      </w:r>
    </w:p>
    <w:p w:rsidR="00F05C79" w:rsidRDefault="00F05C79" w:rsidP="00F05C79">
      <w:pPr>
        <w:pStyle w:val="Akapitzlist"/>
        <w:rPr>
          <w:rFonts w:ascii="Century Gothic" w:hAnsi="Century Gothic"/>
          <w:b/>
          <w:bCs/>
          <w:sz w:val="20"/>
          <w:szCs w:val="20"/>
        </w:rPr>
      </w:pPr>
    </w:p>
    <w:p w:rsidR="00F05C79" w:rsidRDefault="00F05C79" w:rsidP="00F05C79">
      <w:pPr>
        <w:pStyle w:val="Akapitzlist"/>
        <w:numPr>
          <w:ilvl w:val="0"/>
          <w:numId w:val="23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Drukarka 3D</w:t>
      </w:r>
      <w:r w:rsidR="00C60AA5">
        <w:rPr>
          <w:rFonts w:ascii="Century Gothic" w:hAnsi="Century Gothic"/>
          <w:sz w:val="20"/>
          <w:szCs w:val="20"/>
        </w:rPr>
        <w:t xml:space="preserve"> z materiałami eksploatacyjnymi</w:t>
      </w:r>
      <w:r>
        <w:rPr>
          <w:rFonts w:ascii="Century Gothic" w:hAnsi="Century Gothic"/>
          <w:sz w:val="20"/>
          <w:szCs w:val="20"/>
        </w:rPr>
        <w:t xml:space="preserve"> - </w:t>
      </w:r>
      <w:r w:rsidR="008A69E2">
        <w:rPr>
          <w:rFonts w:ascii="Century Gothic" w:hAnsi="Century Gothic"/>
          <w:sz w:val="20"/>
          <w:szCs w:val="20"/>
        </w:rPr>
        <w:t>2</w:t>
      </w:r>
      <w:r>
        <w:rPr>
          <w:rFonts w:ascii="Century Gothic" w:hAnsi="Century Gothic"/>
          <w:sz w:val="20"/>
          <w:szCs w:val="20"/>
        </w:rPr>
        <w:t xml:space="preserve"> szt.</w:t>
      </w:r>
    </w:p>
    <w:tbl>
      <w:tblPr>
        <w:tblW w:w="103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4"/>
        <w:gridCol w:w="7229"/>
      </w:tblGrid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 w:rsidRPr="000862FB"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Przeznaczenie 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  <w:sz w:val="18"/>
                <w:szCs w:val="18"/>
              </w:rPr>
              <w:t>Minimalne parametry techniczne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Druk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FDM, prędkość min. 500 mm/s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Pole robocze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Min. 256 x 256 x 256 mm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Obudowa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Zamknięta przestrzeń robocza, dodatkowo dołączony system umożliwiający druk wielomateriałowy, który mieści min. 4 szpule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, system chłodzenia, filtr węglowy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Funkcje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Redukcja drgań i precyzyjne zarządzanie przepływem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,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Filamenty</w:t>
            </w:r>
            <w:proofErr w:type="spellEnd"/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Obsługa min. </w:t>
            </w:r>
            <w:r w:rsidRPr="003D0B3C"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PLA, PETG, ABS, ASA, PET, PA, PC, PVA, BVOH, PP, POM, HIPS</w:t>
            </w: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br/>
              <w:t xml:space="preserve">Średnica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 min. 1,75mm,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Wyświetlacz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Wbudowany LCD min. 2,7”,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Komunikacja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Min. Wifi, Bluetooth, wbudowane gniazdo na kartę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MicroSD</w:t>
            </w:r>
            <w:proofErr w:type="spellEnd"/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Zestaw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W zestawie Kable, min. 2x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, narzędzie do udrażniania, skrobaczka, wycieraczka do dyszy, obcinak do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, uchwyt na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, system do druku wieloformatowego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Gwarancja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Min. 24 miesiące</w:t>
            </w:r>
          </w:p>
        </w:tc>
      </w:tr>
    </w:tbl>
    <w:p w:rsidR="00F05C79" w:rsidRDefault="00F05C79" w:rsidP="00F05C79">
      <w:pPr>
        <w:rPr>
          <w:rFonts w:ascii="Century Gothic" w:hAnsi="Century Gothic"/>
          <w:sz w:val="20"/>
          <w:szCs w:val="20"/>
        </w:rPr>
      </w:pPr>
    </w:p>
    <w:p w:rsidR="00F05C79" w:rsidRDefault="00F05C79" w:rsidP="00F05C79">
      <w:pPr>
        <w:rPr>
          <w:rFonts w:ascii="Century Gothic" w:hAnsi="Century Gothic"/>
          <w:sz w:val="20"/>
          <w:szCs w:val="20"/>
        </w:rPr>
      </w:pPr>
    </w:p>
    <w:p w:rsidR="00F05C79" w:rsidRDefault="00F05C79" w:rsidP="00F05C79">
      <w:pPr>
        <w:ind w:firstLine="708"/>
        <w:rPr>
          <w:rFonts w:ascii="Century Gothic" w:hAnsi="Century Gothic"/>
          <w:b/>
          <w:bCs/>
          <w:sz w:val="20"/>
          <w:szCs w:val="20"/>
        </w:rPr>
      </w:pPr>
    </w:p>
    <w:p w:rsidR="00F05C79" w:rsidRDefault="00F05C79" w:rsidP="00F05C79">
      <w:pPr>
        <w:ind w:firstLine="708"/>
        <w:rPr>
          <w:rFonts w:ascii="Century Gothic" w:hAnsi="Century Gothic"/>
          <w:b/>
          <w:bCs/>
          <w:sz w:val="20"/>
          <w:szCs w:val="20"/>
        </w:rPr>
      </w:pPr>
    </w:p>
    <w:p w:rsidR="00F05C79" w:rsidRDefault="00F05C79" w:rsidP="00F05C79">
      <w:pPr>
        <w:ind w:firstLine="708"/>
        <w:rPr>
          <w:rFonts w:ascii="Century Gothic" w:hAnsi="Century Gothic"/>
          <w:b/>
          <w:bCs/>
          <w:sz w:val="20"/>
          <w:szCs w:val="20"/>
        </w:rPr>
      </w:pPr>
    </w:p>
    <w:p w:rsidR="00F05C79" w:rsidRPr="008A69E2" w:rsidRDefault="00F05C79" w:rsidP="008A69E2">
      <w:pPr>
        <w:pStyle w:val="Akapitzlist"/>
        <w:numPr>
          <w:ilvl w:val="0"/>
          <w:numId w:val="25"/>
        </w:numPr>
        <w:rPr>
          <w:rFonts w:ascii="Century Gothic" w:hAnsi="Century Gothic"/>
          <w:b/>
          <w:bCs/>
          <w:sz w:val="20"/>
          <w:szCs w:val="20"/>
        </w:rPr>
      </w:pPr>
      <w:r w:rsidRPr="008A69E2">
        <w:rPr>
          <w:rFonts w:ascii="Century Gothic" w:hAnsi="Century Gothic"/>
          <w:b/>
          <w:bCs/>
          <w:sz w:val="20"/>
          <w:szCs w:val="20"/>
        </w:rPr>
        <w:lastRenderedPageBreak/>
        <w:t>Noworudzka Szkoła Techniczna w Nowej Rudzie</w:t>
      </w:r>
      <w:r w:rsidR="00A72C3E">
        <w:rPr>
          <w:rFonts w:ascii="Century Gothic" w:hAnsi="Century Gothic"/>
          <w:b/>
          <w:bCs/>
          <w:sz w:val="20"/>
          <w:szCs w:val="20"/>
        </w:rPr>
        <w:t xml:space="preserve">, ul. </w:t>
      </w:r>
      <w:hyperlink r:id="rId9" w:history="1">
        <w:r w:rsidR="00A72C3E" w:rsidRPr="00A72C3E">
          <w:rPr>
            <w:rFonts w:ascii="Century Gothic" w:hAnsi="Century Gothic"/>
            <w:b/>
            <w:bCs/>
            <w:sz w:val="20"/>
            <w:szCs w:val="20"/>
          </w:rPr>
          <w:t>Stara Droga 4, 57-401 Nowa Ruda</w:t>
        </w:r>
      </w:hyperlink>
      <w:r w:rsidRPr="008A69E2">
        <w:rPr>
          <w:rFonts w:ascii="Century Gothic" w:hAnsi="Century Gothic"/>
          <w:b/>
          <w:bCs/>
          <w:sz w:val="20"/>
          <w:szCs w:val="20"/>
        </w:rPr>
        <w:t>:</w:t>
      </w:r>
      <w:r w:rsidRPr="008A69E2">
        <w:rPr>
          <w:rFonts w:ascii="Century Gothic" w:hAnsi="Century Gothic"/>
          <w:b/>
          <w:bCs/>
          <w:sz w:val="20"/>
          <w:szCs w:val="20"/>
        </w:rPr>
        <w:br/>
      </w:r>
    </w:p>
    <w:p w:rsidR="00F05C79" w:rsidRDefault="00F05C79" w:rsidP="00F05C79">
      <w:pPr>
        <w:pStyle w:val="Akapitzlist"/>
        <w:numPr>
          <w:ilvl w:val="0"/>
          <w:numId w:val="24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Drukarka 3D</w:t>
      </w:r>
      <w:r w:rsidR="00C60AA5">
        <w:rPr>
          <w:rFonts w:ascii="Century Gothic" w:hAnsi="Century Gothic"/>
          <w:sz w:val="20"/>
          <w:szCs w:val="20"/>
        </w:rPr>
        <w:t xml:space="preserve"> z materiałami eksploatacyjnymi</w:t>
      </w:r>
      <w:r w:rsidR="00C60AA5">
        <w:rPr>
          <w:rFonts w:ascii="Century Gothic" w:eastAsiaTheme="minorHAnsi" w:hAnsi="Century Gothic"/>
          <w:bCs/>
          <w:color w:val="auto"/>
          <w:kern w:val="2"/>
          <w:sz w:val="18"/>
          <w:szCs w:val="18"/>
          <w:lang w:eastAsia="en-US"/>
          <w14:ligatures w14:val="standardContextual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 – 1 szt.</w:t>
      </w:r>
    </w:p>
    <w:tbl>
      <w:tblPr>
        <w:tblW w:w="103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4"/>
        <w:gridCol w:w="7229"/>
      </w:tblGrid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 w:rsidRPr="000862FB"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Przeznaczenie </w:t>
            </w: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b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b/>
                <w:color w:val="000000"/>
                <w:sz w:val="18"/>
                <w:szCs w:val="18"/>
              </w:rPr>
              <w:t>Minimalne parametry techniczne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Druk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FDM, prędkość min. 500 mm/s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Pole robocze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Min. 256 x 256 x 256 mm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Obudowa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Zamknięta przestrzeń robocza, dodatkowo dołączony system umożliwiający druk wielomateriałowy, który mieści min. 4 szpule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, system chłodzenia, filtr węglowy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Funkcje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Redukcja drgań i precyzyjne zarządzanie przepływem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,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Filamenty</w:t>
            </w:r>
            <w:proofErr w:type="spellEnd"/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Obsługa min. </w:t>
            </w:r>
            <w:r w:rsidRPr="003D0B3C"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PLA, PETG, ABS, ASA, PET, PA, PC, PVA, BVOH, PP, POM, HIPS</w:t>
            </w: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br/>
              <w:t xml:space="preserve">Średnica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 min. 1,75mm,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Wyświetlacz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Wbudowany LCD min. 2,7”, 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Komunikacja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Min. Wifi, Bluetooth, wbudowane gniazdo na kartę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MicroSD</w:t>
            </w:r>
            <w:proofErr w:type="spellEnd"/>
          </w:p>
        </w:tc>
      </w:tr>
      <w:tr w:rsidR="00F05C79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Zestaw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W zestawie Kable, min. 2x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, narzędzie do udrażniania, skrobaczka, wycieraczka do dyszy, obcinak do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filamentu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 xml:space="preserve">, uchwyt na </w:t>
            </w:r>
            <w:proofErr w:type="spellStart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filament</w:t>
            </w:r>
            <w:proofErr w:type="spellEnd"/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, system do druku wieloformatowego</w:t>
            </w:r>
          </w:p>
        </w:tc>
      </w:tr>
      <w:tr w:rsidR="00F05C79" w:rsidRPr="000862FB" w:rsidTr="0027317E">
        <w:trPr>
          <w:trHeight w:val="290"/>
          <w:jc w:val="center"/>
        </w:trPr>
        <w:tc>
          <w:tcPr>
            <w:tcW w:w="31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Gwarancja</w:t>
            </w:r>
          </w:p>
        </w:tc>
        <w:tc>
          <w:tcPr>
            <w:tcW w:w="72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5C79" w:rsidRPr="000862FB" w:rsidRDefault="00F05C79" w:rsidP="0027317E">
            <w:pPr>
              <w:spacing w:after="0" w:line="240" w:lineRule="auto"/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8"/>
                <w:szCs w:val="18"/>
              </w:rPr>
              <w:t>Min. 24 miesiące</w:t>
            </w:r>
          </w:p>
        </w:tc>
      </w:tr>
    </w:tbl>
    <w:p w:rsidR="00FF0C0F" w:rsidRPr="00BF4CE9" w:rsidRDefault="00FF0C0F" w:rsidP="00F05C79"/>
    <w:sectPr w:rsidR="00FF0C0F" w:rsidRPr="00BF4CE9" w:rsidSect="00AC7ECC">
      <w:headerReference w:type="default" r:id="rId10"/>
      <w:footerReference w:type="default" r:id="rId11"/>
      <w:pgSz w:w="11906" w:h="16838"/>
      <w:pgMar w:top="142" w:right="720" w:bottom="720" w:left="720" w:header="0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465A8" w:rsidRDefault="002465A8" w:rsidP="00E03E4E">
      <w:pPr>
        <w:spacing w:after="0" w:line="240" w:lineRule="auto"/>
      </w:pPr>
      <w:r>
        <w:separator/>
      </w:r>
    </w:p>
  </w:endnote>
  <w:endnote w:type="continuationSeparator" w:id="0">
    <w:p w:rsidR="002465A8" w:rsidRDefault="002465A8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20912" w:type="dxa"/>
      <w:tblLook w:val="04A0" w:firstRow="1" w:lastRow="0" w:firstColumn="1" w:lastColumn="0" w:noHBand="0" w:noVBand="1"/>
    </w:tblPr>
    <w:tblGrid>
      <w:gridCol w:w="10456"/>
      <w:gridCol w:w="10456"/>
    </w:tblGrid>
    <w:tr w:rsidR="00C67F35" w:rsidTr="00C67F35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C67F35" w:rsidRPr="00E027EF" w:rsidRDefault="00C67F35" w:rsidP="00C67F35">
          <w:pPr>
            <w:tabs>
              <w:tab w:val="center" w:pos="4536"/>
              <w:tab w:val="right" w:pos="9072"/>
            </w:tabs>
            <w:spacing w:after="0" w:line="240" w:lineRule="auto"/>
            <w:ind w:left="-108" w:right="-429"/>
            <w:rPr>
              <w:rFonts w:ascii="Arial" w:eastAsiaTheme="minorHAnsi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C67F35" w:rsidRPr="00880076" w:rsidRDefault="00C67F35" w:rsidP="00C67F35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</w:p>
      </w:tc>
    </w:tr>
  </w:tbl>
  <w:p w:rsidR="00021EA3" w:rsidRDefault="00021EA3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465A8" w:rsidRDefault="002465A8" w:rsidP="00E03E4E">
      <w:pPr>
        <w:spacing w:after="0" w:line="240" w:lineRule="auto"/>
      </w:pPr>
      <w:r>
        <w:separator/>
      </w:r>
    </w:p>
  </w:footnote>
  <w:footnote w:type="continuationSeparator" w:id="0">
    <w:p w:rsidR="002465A8" w:rsidRDefault="002465A8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21EA3" w:rsidRDefault="00021EA3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021EA3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C67F35" w:rsidRDefault="00C67F35" w:rsidP="00C67F35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:rsidR="00021EA3" w:rsidRDefault="00021EA3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021EA3" w:rsidRPr="00374CCD" w:rsidRDefault="00021EA3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F1B4B"/>
    <w:multiLevelType w:val="hybridMultilevel"/>
    <w:tmpl w:val="7F1CCD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7052D1"/>
    <w:multiLevelType w:val="hybridMultilevel"/>
    <w:tmpl w:val="137E181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8504B6"/>
    <w:multiLevelType w:val="hybridMultilevel"/>
    <w:tmpl w:val="F028BD4A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DD713C8"/>
    <w:multiLevelType w:val="hybridMultilevel"/>
    <w:tmpl w:val="4B1A7A90"/>
    <w:lvl w:ilvl="0" w:tplc="B942B6BE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b w:val="0"/>
        <w:i w:val="0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2D4AAA"/>
    <w:multiLevelType w:val="hybridMultilevel"/>
    <w:tmpl w:val="552008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691C59"/>
    <w:multiLevelType w:val="hybridMultilevel"/>
    <w:tmpl w:val="97984C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2D5678"/>
    <w:multiLevelType w:val="hybridMultilevel"/>
    <w:tmpl w:val="C062E05E"/>
    <w:lvl w:ilvl="0" w:tplc="E72AB7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8F50304"/>
    <w:multiLevelType w:val="hybridMultilevel"/>
    <w:tmpl w:val="0DF0F4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8A6BC3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EB62C3"/>
    <w:multiLevelType w:val="hybridMultilevel"/>
    <w:tmpl w:val="DDF801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43225A"/>
    <w:multiLevelType w:val="hybridMultilevel"/>
    <w:tmpl w:val="0B145894"/>
    <w:lvl w:ilvl="0" w:tplc="94A617D6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F35A57"/>
    <w:multiLevelType w:val="multilevel"/>
    <w:tmpl w:val="28849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67D6C78"/>
    <w:multiLevelType w:val="hybridMultilevel"/>
    <w:tmpl w:val="12CC8F74"/>
    <w:lvl w:ilvl="0" w:tplc="166C9B1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A9C06C3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027DAC"/>
    <w:multiLevelType w:val="hybridMultilevel"/>
    <w:tmpl w:val="DDF801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674255"/>
    <w:multiLevelType w:val="hybridMultilevel"/>
    <w:tmpl w:val="A12A72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46F7614"/>
    <w:multiLevelType w:val="hybridMultilevel"/>
    <w:tmpl w:val="B7D4E474"/>
    <w:lvl w:ilvl="0" w:tplc="5DC8333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5351E26"/>
    <w:multiLevelType w:val="hybridMultilevel"/>
    <w:tmpl w:val="0726AE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2575B6"/>
    <w:multiLevelType w:val="hybridMultilevel"/>
    <w:tmpl w:val="37448B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D125FF"/>
    <w:multiLevelType w:val="hybridMultilevel"/>
    <w:tmpl w:val="CA84DD90"/>
    <w:lvl w:ilvl="0" w:tplc="ECC4CB4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654D0B2F"/>
    <w:multiLevelType w:val="hybridMultilevel"/>
    <w:tmpl w:val="6B8AEC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5E6AFB"/>
    <w:multiLevelType w:val="hybridMultilevel"/>
    <w:tmpl w:val="BB540C9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6B155D6E"/>
    <w:multiLevelType w:val="hybridMultilevel"/>
    <w:tmpl w:val="353A7A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EC2D90"/>
    <w:multiLevelType w:val="hybridMultilevel"/>
    <w:tmpl w:val="46FCC1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D962977"/>
    <w:multiLevelType w:val="hybridMultilevel"/>
    <w:tmpl w:val="A12A728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23"/>
  </w:num>
  <w:num w:numId="3">
    <w:abstractNumId w:val="22"/>
  </w:num>
  <w:num w:numId="4">
    <w:abstractNumId w:val="18"/>
  </w:num>
  <w:num w:numId="5">
    <w:abstractNumId w:val="7"/>
  </w:num>
  <w:num w:numId="6">
    <w:abstractNumId w:val="9"/>
  </w:num>
  <w:num w:numId="7">
    <w:abstractNumId w:val="14"/>
  </w:num>
  <w:num w:numId="8">
    <w:abstractNumId w:val="8"/>
  </w:num>
  <w:num w:numId="9">
    <w:abstractNumId w:val="2"/>
  </w:num>
  <w:num w:numId="10">
    <w:abstractNumId w:val="3"/>
  </w:num>
  <w:num w:numId="11">
    <w:abstractNumId w:val="10"/>
  </w:num>
  <w:num w:numId="12">
    <w:abstractNumId w:val="13"/>
  </w:num>
  <w:num w:numId="13">
    <w:abstractNumId w:val="17"/>
  </w:num>
  <w:num w:numId="14">
    <w:abstractNumId w:val="0"/>
  </w:num>
  <w:num w:numId="15">
    <w:abstractNumId w:val="5"/>
  </w:num>
  <w:num w:numId="16">
    <w:abstractNumId w:val="11"/>
  </w:num>
  <w:num w:numId="17">
    <w:abstractNumId w:val="1"/>
  </w:num>
  <w:num w:numId="18">
    <w:abstractNumId w:val="6"/>
  </w:num>
  <w:num w:numId="19">
    <w:abstractNumId w:val="21"/>
  </w:num>
  <w:num w:numId="20">
    <w:abstractNumId w:val="15"/>
  </w:num>
  <w:num w:numId="21">
    <w:abstractNumId w:val="24"/>
  </w:num>
  <w:num w:numId="22">
    <w:abstractNumId w:val="16"/>
  </w:num>
  <w:num w:numId="23">
    <w:abstractNumId w:val="19"/>
  </w:num>
  <w:num w:numId="24">
    <w:abstractNumId w:val="4"/>
  </w:num>
  <w:num w:numId="2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21EA3"/>
    <w:rsid w:val="00056356"/>
    <w:rsid w:val="000648D4"/>
    <w:rsid w:val="00073B3A"/>
    <w:rsid w:val="000F11CC"/>
    <w:rsid w:val="001C7DF3"/>
    <w:rsid w:val="00233311"/>
    <w:rsid w:val="00236F13"/>
    <w:rsid w:val="002465A8"/>
    <w:rsid w:val="002558F1"/>
    <w:rsid w:val="00260264"/>
    <w:rsid w:val="002868FF"/>
    <w:rsid w:val="002B0427"/>
    <w:rsid w:val="002C57C0"/>
    <w:rsid w:val="00322CB1"/>
    <w:rsid w:val="00326A65"/>
    <w:rsid w:val="00367003"/>
    <w:rsid w:val="00374CCD"/>
    <w:rsid w:val="0038192E"/>
    <w:rsid w:val="003C42E2"/>
    <w:rsid w:val="003E073C"/>
    <w:rsid w:val="003F52EA"/>
    <w:rsid w:val="004A1D7F"/>
    <w:rsid w:val="00510A2A"/>
    <w:rsid w:val="00556D95"/>
    <w:rsid w:val="005A5A96"/>
    <w:rsid w:val="005E0C2D"/>
    <w:rsid w:val="005F2714"/>
    <w:rsid w:val="00607BD7"/>
    <w:rsid w:val="00636D3F"/>
    <w:rsid w:val="006C253E"/>
    <w:rsid w:val="006C59D7"/>
    <w:rsid w:val="006E54C7"/>
    <w:rsid w:val="00706F25"/>
    <w:rsid w:val="00755745"/>
    <w:rsid w:val="007641C6"/>
    <w:rsid w:val="00771489"/>
    <w:rsid w:val="007D27D9"/>
    <w:rsid w:val="007E545F"/>
    <w:rsid w:val="00806596"/>
    <w:rsid w:val="00880076"/>
    <w:rsid w:val="008A69E2"/>
    <w:rsid w:val="008C7057"/>
    <w:rsid w:val="008F20D5"/>
    <w:rsid w:val="009146D8"/>
    <w:rsid w:val="009567C0"/>
    <w:rsid w:val="009B4387"/>
    <w:rsid w:val="009C02E1"/>
    <w:rsid w:val="009D1D45"/>
    <w:rsid w:val="00A45F44"/>
    <w:rsid w:val="00A72C3E"/>
    <w:rsid w:val="00A86E71"/>
    <w:rsid w:val="00A914C2"/>
    <w:rsid w:val="00AC7ECC"/>
    <w:rsid w:val="00AE4F2B"/>
    <w:rsid w:val="00B073AE"/>
    <w:rsid w:val="00BE12AB"/>
    <w:rsid w:val="00BF4BF6"/>
    <w:rsid w:val="00BF4CE9"/>
    <w:rsid w:val="00C31F93"/>
    <w:rsid w:val="00C60AA5"/>
    <w:rsid w:val="00C62588"/>
    <w:rsid w:val="00C67F35"/>
    <w:rsid w:val="00C71EFD"/>
    <w:rsid w:val="00DD6EE0"/>
    <w:rsid w:val="00E03E4E"/>
    <w:rsid w:val="00E27651"/>
    <w:rsid w:val="00E9409A"/>
    <w:rsid w:val="00EA6BAF"/>
    <w:rsid w:val="00EB0830"/>
    <w:rsid w:val="00EC1C92"/>
    <w:rsid w:val="00EE2BE5"/>
    <w:rsid w:val="00F05C79"/>
    <w:rsid w:val="00F62A72"/>
    <w:rsid w:val="00FB398C"/>
    <w:rsid w:val="00FB768E"/>
    <w:rsid w:val="00FC636E"/>
    <w:rsid w:val="00FF0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6EEEB3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F0C0F"/>
    <w:pPr>
      <w:spacing w:after="200" w:line="276" w:lineRule="auto"/>
    </w:pPr>
    <w:rPr>
      <w:rFonts w:eastAsiaTheme="minorEastAsia"/>
      <w:color w:val="00000A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F0C0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F0C0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F0C0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F0C0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F0C0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F0C0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F0C0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F0C0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F0C0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FF0C0F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F0C0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F0C0F"/>
    <w:rPr>
      <w:rFonts w:eastAsiaTheme="majorEastAsia" w:cstheme="majorBidi"/>
      <w:color w:val="2F5496" w:themeColor="accent1" w:themeShade="BF"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F0C0F"/>
    <w:rPr>
      <w:rFonts w:eastAsiaTheme="majorEastAsia" w:cstheme="majorBidi"/>
      <w:i/>
      <w:iCs/>
      <w:color w:val="2F5496" w:themeColor="accent1" w:themeShade="BF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F0C0F"/>
    <w:rPr>
      <w:rFonts w:eastAsiaTheme="majorEastAsia" w:cstheme="majorBidi"/>
      <w:color w:val="2F5496" w:themeColor="accent1" w:themeShade="BF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F0C0F"/>
    <w:rPr>
      <w:rFonts w:eastAsiaTheme="majorEastAsia" w:cstheme="majorBidi"/>
      <w:i/>
      <w:iCs/>
      <w:color w:val="595959" w:themeColor="text1" w:themeTint="A6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F0C0F"/>
    <w:rPr>
      <w:rFonts w:eastAsiaTheme="majorEastAsia" w:cstheme="majorBidi"/>
      <w:color w:val="595959" w:themeColor="text1" w:themeTint="A6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F0C0F"/>
    <w:rPr>
      <w:rFonts w:eastAsiaTheme="majorEastAsia" w:cstheme="majorBidi"/>
      <w:i/>
      <w:iCs/>
      <w:color w:val="272727" w:themeColor="text1" w:themeTint="D8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F0C0F"/>
    <w:rPr>
      <w:rFonts w:eastAsiaTheme="majorEastAsia" w:cstheme="majorBidi"/>
      <w:color w:val="272727" w:themeColor="text1" w:themeTint="D8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F0C0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F0C0F"/>
    <w:rPr>
      <w:rFonts w:asciiTheme="majorHAnsi" w:eastAsiaTheme="majorEastAsia" w:hAnsiTheme="majorHAnsi" w:cstheme="majorBidi"/>
      <w:color w:val="00000A"/>
      <w:spacing w:val="-10"/>
      <w:kern w:val="28"/>
      <w:sz w:val="56"/>
      <w:szCs w:val="56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F0C0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F0C0F"/>
    <w:rPr>
      <w:rFonts w:eastAsiaTheme="majorEastAsia" w:cstheme="majorBidi"/>
      <w:color w:val="595959" w:themeColor="text1" w:themeTint="A6"/>
      <w:spacing w:val="15"/>
      <w:sz w:val="28"/>
      <w:szCs w:val="28"/>
      <w:lang w:eastAsia="pl-PL"/>
    </w:rPr>
  </w:style>
  <w:style w:type="paragraph" w:styleId="Cytat">
    <w:name w:val="Quote"/>
    <w:basedOn w:val="Normalny"/>
    <w:next w:val="Normalny"/>
    <w:link w:val="CytatZnak"/>
    <w:uiPriority w:val="29"/>
    <w:qFormat/>
    <w:rsid w:val="00FF0C0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F0C0F"/>
    <w:rPr>
      <w:rFonts w:eastAsiaTheme="minorEastAsia"/>
      <w:i/>
      <w:iCs/>
      <w:color w:val="404040" w:themeColor="text1" w:themeTint="BF"/>
      <w:lang w:eastAsia="pl-PL"/>
    </w:rPr>
  </w:style>
  <w:style w:type="paragraph" w:styleId="Akapitzlist">
    <w:name w:val="List Paragraph"/>
    <w:basedOn w:val="Normalny"/>
    <w:uiPriority w:val="34"/>
    <w:qFormat/>
    <w:rsid w:val="00FF0C0F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F0C0F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F0C0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F0C0F"/>
    <w:rPr>
      <w:rFonts w:eastAsiaTheme="minorEastAsia"/>
      <w:i/>
      <w:iCs/>
      <w:color w:val="2F5496" w:themeColor="accent1" w:themeShade="BF"/>
      <w:lang w:eastAsia="pl-PL"/>
    </w:rPr>
  </w:style>
  <w:style w:type="character" w:styleId="Odwoanieintensywne">
    <w:name w:val="Intense Reference"/>
    <w:basedOn w:val="Domylnaczcionkaakapitu"/>
    <w:uiPriority w:val="32"/>
    <w:qFormat/>
    <w:rsid w:val="00FF0C0F"/>
    <w:rPr>
      <w:b/>
      <w:bCs/>
      <w:smallCaps/>
      <w:color w:val="2F5496" w:themeColor="accent1" w:themeShade="BF"/>
      <w:spacing w:val="5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F0C0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F0C0F"/>
    <w:rPr>
      <w:rFonts w:eastAsiaTheme="minorEastAsia"/>
      <w:color w:val="00000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F0C0F"/>
    <w:rPr>
      <w:vertAlign w:val="superscript"/>
    </w:rPr>
  </w:style>
  <w:style w:type="paragraph" w:customStyle="1" w:styleId="Textbody">
    <w:name w:val="Text body"/>
    <w:basedOn w:val="Normalny"/>
    <w:rsid w:val="009C02E1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maps/place/data=!4m2!3m1!1s0x470e1704758b9677:0xb1092d9a0132a76d?sa=X&amp;ved=1t:8290&amp;ictx=111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google.com/maps/place/data=!4m2!3m1!1s0x470e46dee99b725f:0x61b8ecdd78f9b16c?sa=X&amp;ved=1t:8290&amp;ictx=111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1EA32A-06F1-4706-BDCA-D91169E275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2</Pages>
  <Words>525</Words>
  <Characters>3152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20</cp:revision>
  <cp:lastPrinted>2025-04-23T09:52:00Z</cp:lastPrinted>
  <dcterms:created xsi:type="dcterms:W3CDTF">2025-05-12T08:32:00Z</dcterms:created>
  <dcterms:modified xsi:type="dcterms:W3CDTF">2026-01-30T13:55:00Z</dcterms:modified>
</cp:coreProperties>
</file>